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(Réservé uniquement au Programme Intégrateur soumis à Redevances)</w:t>
      </w:r>
    </w:p>
    <w:tbl>
      <w:tblPr>
        <w:tblW w:w="10710" w:type="dxa"/>
        <w:tblLook w:val="01E0" w:firstRow="1" w:lastRow="1" w:firstColumn="1" w:lastColumn="1" w:noHBand="0" w:noVBand="0"/>
      </w:tblPr>
      <w:tblGrid>
        <w:gridCol w:w="10710"/>
      </w:tblGrid>
      <w:tr w:rsidR="005C7132" w:rsidRPr="00E941D0" w14:paraId="0689288E" w14:textId="77777777" w:rsidTr="0050656A">
        <w:trPr>
          <w:trHeight w:hRule="exact" w:val="648"/>
        </w:trPr>
        <w:tc>
          <w:tcPr>
            <w:tcW w:w="10710" w:type="dxa"/>
            <w:shd w:val="clear" w:color="auto" w:fill="000080"/>
            <w:vAlign w:val="center"/>
          </w:tcPr>
          <w:p w14:paraId="22C1F964" w14:textId="6EE80400" w:rsidR="005C7132" w:rsidRPr="00DA5B5F" w:rsidRDefault="005C7132" w:rsidP="0050656A">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50656A">
              <w:rPr>
                <w:rStyle w:val="FootnoteReference"/>
                <w:sz w:val="24"/>
                <w:szCs w:val="24"/>
              </w:rPr>
              <w:footnoteReference w:id="1"/>
            </w:r>
            <w:r w:rsidR="0050656A" w:rsidRPr="00DA5B5F">
              <w:rPr>
                <w:sz w:val="24"/>
                <w:szCs w:val="24"/>
              </w:rPr>
              <w:t xml:space="preserve"> </w:t>
            </w:r>
            <w:r>
              <w:rPr>
                <w:sz w:val="24"/>
                <w:szCs w:val="24"/>
              </w:rPr>
              <w:t xml:space="preserve">Server 2016, </w:t>
            </w:r>
            <w:r w:rsidRPr="006A7E4E">
              <w:rPr>
                <w:sz w:val="24"/>
                <w:szCs w:val="24"/>
                <w:highlight w:val="lightGray"/>
                <w:u w:val="single"/>
              </w:rPr>
              <w:fldChar w:fldCharType="begin">
                <w:ffData>
                  <w:name w:val="Text33"/>
                  <w:enabled/>
                  <w:calcOnExit w:val="0"/>
                  <w:textInput/>
                </w:ffData>
              </w:fldChar>
            </w:r>
            <w:r w:rsidRPr="006A7E4E">
              <w:rPr>
                <w:sz w:val="24"/>
                <w:szCs w:val="24"/>
                <w:highlight w:val="lightGray"/>
                <w:u w:val="single"/>
              </w:rPr>
              <w:instrText xml:space="preserve"> FORMTEXT </w:instrText>
            </w:r>
            <w:r w:rsidRPr="006A7E4E">
              <w:rPr>
                <w:sz w:val="24"/>
                <w:szCs w:val="24"/>
                <w:highlight w:val="lightGray"/>
                <w:u w:val="single"/>
              </w:rPr>
            </w:r>
            <w:r w:rsidRPr="006A7E4E">
              <w:rPr>
                <w:sz w:val="24"/>
                <w:szCs w:val="24"/>
                <w:highlight w:val="lightGray"/>
                <w:u w:val="single"/>
              </w:rPr>
              <w:fldChar w:fldCharType="separate"/>
            </w:r>
            <w:bookmarkStart w:id="2" w:name="_GoBack"/>
            <w:r w:rsidRPr="006A7E4E">
              <w:rPr>
                <w:noProof/>
                <w:sz w:val="24"/>
                <w:szCs w:val="24"/>
                <w:highlight w:val="lightGray"/>
                <w:u w:val="single"/>
              </w:rPr>
              <w:t> </w:t>
            </w:r>
            <w:r w:rsidRPr="006A7E4E">
              <w:rPr>
                <w:noProof/>
                <w:sz w:val="24"/>
                <w:szCs w:val="24"/>
                <w:highlight w:val="lightGray"/>
                <w:u w:val="single"/>
              </w:rPr>
              <w:t> </w:t>
            </w:r>
            <w:r w:rsidRPr="006A7E4E">
              <w:rPr>
                <w:noProof/>
                <w:sz w:val="24"/>
                <w:szCs w:val="24"/>
                <w:highlight w:val="lightGray"/>
                <w:u w:val="single"/>
              </w:rPr>
              <w:t> </w:t>
            </w:r>
            <w:r w:rsidRPr="006A7E4E">
              <w:rPr>
                <w:noProof/>
                <w:sz w:val="24"/>
                <w:szCs w:val="24"/>
                <w:highlight w:val="lightGray"/>
                <w:u w:val="single"/>
              </w:rPr>
              <w:t> </w:t>
            </w:r>
            <w:r w:rsidRPr="006A7E4E">
              <w:rPr>
                <w:noProof/>
                <w:sz w:val="24"/>
                <w:szCs w:val="24"/>
                <w:highlight w:val="lightGray"/>
                <w:u w:val="single"/>
              </w:rPr>
              <w:t> </w:t>
            </w:r>
            <w:bookmarkEnd w:id="2"/>
            <w:r w:rsidRPr="00D12E79">
              <w:rPr>
                <w:sz w:val="24"/>
                <w:szCs w:val="24"/>
              </w:rPr>
              <w:fldChar w:fldCharType="end"/>
            </w:r>
            <w:r w:rsidR="0050656A" w:rsidRPr="00DA5B5F">
              <w:rPr>
                <w:rStyle w:val="Heading1SuperCharChar"/>
              </w:rPr>
              <w:footnoteReference w:id="2"/>
            </w:r>
            <w:r w:rsidR="0050656A" w:rsidRPr="00DA5B5F">
              <w:rPr>
                <w:rStyle w:val="Heading1SuperCharChar"/>
              </w:rPr>
              <w:t xml:space="preserve"> </w:t>
            </w:r>
            <w:r>
              <w:rPr>
                <w:sz w:val="24"/>
                <w:szCs w:val="24"/>
              </w:rPr>
              <w:t>Édition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6B1765">
        <w:trPr>
          <w:trHeight w:hRule="exact" w:val="2142"/>
        </w:trPr>
        <w:tc>
          <w:tcPr>
            <w:tcW w:w="10710" w:type="dxa"/>
            <w:vAlign w:val="center"/>
          </w:tcPr>
          <w:p w14:paraId="3E4D8DC3" w14:textId="735FB12A" w:rsidR="005C7132" w:rsidRPr="00BD06BC" w:rsidRDefault="005C7132" w:rsidP="00257EFF">
            <w:r>
              <w:t xml:space="preserve">Licences Serveur : </w:t>
            </w:r>
            <w:r>
              <w:fldChar w:fldCharType="begin">
                <w:ffData>
                  <w:name w:val="Text33"/>
                  <w:enabled/>
                  <w:calcOnExit w:val="0"/>
                  <w:textInput/>
                </w:ffData>
              </w:fldChar>
            </w:r>
            <w:r w:rsidRPr="00E941D0">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697B1A" w:rsidRPr="00E941D0">
              <w:rPr>
                <w:vertAlign w:val="superscript"/>
              </w:rPr>
              <w:footnoteReference w:id="3"/>
            </w:r>
          </w:p>
          <w:p w14:paraId="40444D54" w14:textId="37EE5DD9" w:rsidR="005C7132" w:rsidRPr="00BD06BC" w:rsidRDefault="005C7132" w:rsidP="00257EFF">
            <w:r>
              <w:t xml:space="preserve">Licences d’accès client Utilisateur : </w:t>
            </w:r>
            <w:r>
              <w:rPr>
                <w:u w:val="single"/>
              </w:rPr>
              <w:fldChar w:fldCharType="begin">
                <w:ffData>
                  <w:name w:val="Text33"/>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697B1A" w:rsidRPr="00E941D0">
              <w:rPr>
                <w:vertAlign w:val="superscript"/>
              </w:rPr>
              <w:footnoteReference w:id="4"/>
            </w:r>
          </w:p>
          <w:p w14:paraId="1757610A" w14:textId="52AFDA91" w:rsidR="005C7132" w:rsidRPr="00E941D0" w:rsidRDefault="005C7132" w:rsidP="00697B1A">
            <w:r>
              <w:t xml:space="preserve">Licences d’accès client Dispositif : </w:t>
            </w:r>
            <w:r>
              <w:rPr>
                <w:u w:val="single"/>
              </w:rPr>
              <w:fldChar w:fldCharType="begin">
                <w:ffData>
                  <w:name w:val=""/>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697B1A"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 DE LICENCE UTILISATEUR FINAL</w:t>
            </w:r>
          </w:p>
        </w:tc>
      </w:tr>
    </w:tbl>
    <w:p w14:paraId="567D510A" w14:textId="3C91222E" w:rsidR="0011773C" w:rsidRPr="004B66FA" w:rsidRDefault="00ED5BFF" w:rsidP="0011773C">
      <w:pPr>
        <w:ind w:left="0"/>
      </w:pPr>
      <w:r w:rsidRPr="004B66FA">
        <w:t xml:space="preserve">Les présents termes du contrat de licence constituent un contrat entre vous et </w:t>
      </w:r>
      <w:r w:rsidRPr="004B66FA">
        <w:rPr>
          <w:rFonts w:eastAsia="SimSun"/>
        </w:rPr>
        <w:t>le concédant de licence du logiciel d’application ou de la suite d’applications auprès duquel vous avez acquis le logiciel Microsoft (le « Concédant »)</w:t>
      </w:r>
      <w:r w:rsidRPr="004B66FA">
        <w:t xml:space="preserve">. </w:t>
      </w:r>
      <w:r w:rsidRPr="004B66FA">
        <w:rPr>
          <w:rFonts w:eastAsia="SimSun"/>
        </w:rPr>
        <w:t>Microsoft Corporation ou l’un de ses affiliés (collectivement désignés « Microsoft ») a concédé sous licence le logiciel au Concédant.</w:t>
      </w:r>
    </w:p>
    <w:p w14:paraId="2179BC9A" w14:textId="2DD5B443" w:rsidR="004E48F3" w:rsidRPr="00BD06BC" w:rsidRDefault="0011773C" w:rsidP="0011773C">
      <w:pPr>
        <w:ind w:left="0"/>
      </w:pPr>
      <w: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56452075" w14:textId="62EB8D6B" w:rsidR="004E48F3" w:rsidRPr="00BD06BC" w:rsidRDefault="00ED5BFF" w:rsidP="00550EDB">
      <w:pPr>
        <w:pStyle w:val="Bullet2"/>
        <w:tabs>
          <w:tab w:val="clear" w:pos="720"/>
          <w:tab w:val="num" w:pos="1260"/>
        </w:tabs>
      </w:pPr>
      <w:r>
        <w:t>les mises à jour et</w:t>
      </w:r>
    </w:p>
    <w:p w14:paraId="1ED781A6" w14:textId="26D92045" w:rsidR="004E48F3" w:rsidRPr="00BD06BC" w:rsidRDefault="00ED5BFF" w:rsidP="00550EDB">
      <w:pPr>
        <w:pStyle w:val="Bullet2"/>
        <w:tabs>
          <w:tab w:val="clear" w:pos="720"/>
          <w:tab w:val="num" w:pos="1260"/>
        </w:tabs>
      </w:pPr>
      <w:r>
        <w:t>les suppléments,</w:t>
      </w:r>
    </w:p>
    <w:p w14:paraId="1E5C0014" w14:textId="77777777" w:rsidR="004E48F3" w:rsidRPr="00BD06BC" w:rsidRDefault="00ED5BFF" w:rsidP="00550EDB">
      <w:pPr>
        <w:ind w:left="0"/>
      </w:pPr>
      <w:r>
        <w:t xml:space="preserve">de ce logiciel à moins que d’autres termes n’accompagnent ces produits, auquel cas ces derniers prévalent. </w:t>
      </w:r>
    </w:p>
    <w:p w14:paraId="4A7BB9B6" w14:textId="5A3D9EB1" w:rsidR="004E48F3" w:rsidRPr="00BD06BC" w:rsidRDefault="00ED5BFF" w:rsidP="00550EDB">
      <w:pPr>
        <w:pStyle w:val="Preamble"/>
        <w:ind w:left="0"/>
      </w:pPr>
      <w:r>
        <w:rPr>
          <w:b w:val="0"/>
        </w:rPr>
        <w:t xml:space="preserve">En utilisant le logiciel, vous acceptez ces termes. Si vous ne les acceptez pas, n’utilisez pas le logiciel. Vous pouvez alors le retourner à l’endroit où vous vous l’êtes procuré en vue d’obtenir un remboursement ou un avoir. </w:t>
      </w:r>
    </w:p>
    <w:p w14:paraId="4540A1E3" w14:textId="36639896" w:rsidR="004E48F3" w:rsidRPr="00BD06BC" w:rsidRDefault="00ED5BFF" w:rsidP="00550EDB">
      <w:pPr>
        <w:pStyle w:val="PreambleBorderAbove"/>
        <w:ind w:left="0"/>
      </w:pPr>
      <w:r>
        <w:t>Si vous vous conformez aux termes de la présente licence, vous disposez des droits ci-dessous pour chaque licence de logiciel acquise.</w:t>
      </w:r>
    </w:p>
    <w:p w14:paraId="5B8F4C2B" w14:textId="77777777" w:rsidR="004E48F3" w:rsidRPr="00BD06BC" w:rsidRDefault="00ED5BFF" w:rsidP="00325B1E">
      <w:pPr>
        <w:pStyle w:val="Heading1"/>
      </w:pPr>
      <w:r>
        <w:t>PRÉSENTATION.</w:t>
      </w:r>
    </w:p>
    <w:p w14:paraId="2369EB22" w14:textId="77777777" w:rsidR="004E48F3" w:rsidRPr="00BD06BC" w:rsidRDefault="00ED5BFF" w:rsidP="000035FF">
      <w:pPr>
        <w:pStyle w:val="Heading2"/>
        <w:tabs>
          <w:tab w:val="clear" w:pos="720"/>
          <w:tab w:val="num" w:pos="1080"/>
        </w:tabs>
        <w:ind w:left="1080"/>
      </w:pPr>
      <w:r>
        <w:t>Logiciel. Le logiciel contient</w:t>
      </w:r>
    </w:p>
    <w:p w14:paraId="316E4534" w14:textId="77777777" w:rsidR="004E48F3" w:rsidRPr="00BD06BC" w:rsidRDefault="00ED5BFF" w:rsidP="00F6439F">
      <w:pPr>
        <w:pStyle w:val="Bullet3"/>
        <w:tabs>
          <w:tab w:val="clear" w:pos="1080"/>
        </w:tabs>
        <w:ind w:left="1440"/>
      </w:pPr>
      <w:r>
        <w:t>un logiciel serveur, et</w:t>
      </w:r>
    </w:p>
    <w:p w14:paraId="6E61AB2A" w14:textId="77777777" w:rsidR="004E48F3" w:rsidRPr="00BD06BC" w:rsidRDefault="00ED5BFF" w:rsidP="00F6439F">
      <w:pPr>
        <w:pStyle w:val="Bullet3"/>
        <w:tabs>
          <w:tab w:val="clear" w:pos="1080"/>
        </w:tabs>
        <w:ind w:left="1440"/>
      </w:pPr>
      <w:r>
        <w:t>des logiciels supplémentaires ne pouvant être utilisés que directement avec le logiciel serveur ou indirectement au moyen d’autres logiciels supplémentaires.</w:t>
      </w:r>
    </w:p>
    <w:p w14:paraId="33F04AD7" w14:textId="77777777" w:rsidR="004E48F3" w:rsidRPr="00BD06BC" w:rsidRDefault="00ED5BFF" w:rsidP="000035FF">
      <w:pPr>
        <w:pStyle w:val="Heading2"/>
        <w:tabs>
          <w:tab w:val="clear" w:pos="720"/>
          <w:tab w:val="num" w:pos="1080"/>
        </w:tabs>
        <w:ind w:left="1080"/>
      </w:pPr>
      <w:r>
        <w:t>Modèle de licence. Le logiciel est concédé sous licence selon</w:t>
      </w:r>
    </w:p>
    <w:p w14:paraId="2473F931" w14:textId="77777777" w:rsidR="004E48F3" w:rsidRPr="00BD06BC" w:rsidRDefault="00ED5BFF" w:rsidP="00F6439F">
      <w:pPr>
        <w:pStyle w:val="Bullet3"/>
        <w:tabs>
          <w:tab w:val="clear" w:pos="1080"/>
          <w:tab w:val="num" w:pos="1440"/>
        </w:tabs>
        <w:ind w:left="1440"/>
      </w:pPr>
      <w:r>
        <w:t>le nombre d’instances du logiciel serveur que vous exécutez ;</w:t>
      </w:r>
    </w:p>
    <w:p w14:paraId="102B9389" w14:textId="77777777" w:rsidR="004E48F3" w:rsidRPr="00BD06BC" w:rsidRDefault="00ED5BFF" w:rsidP="00F6439F">
      <w:pPr>
        <w:pStyle w:val="Bullet3"/>
        <w:tabs>
          <w:tab w:val="clear" w:pos="1080"/>
          <w:tab w:val="num" w:pos="1440"/>
        </w:tabs>
        <w:ind w:left="1440"/>
      </w:pPr>
      <w:r>
        <w:t>le nombre de dispositifs et d’utilisateurs qui accèdent aux instances du logiciel serveur ; et</w:t>
      </w:r>
    </w:p>
    <w:p w14:paraId="72C7B43A" w14:textId="77777777" w:rsidR="004E48F3" w:rsidRPr="00BD06BC" w:rsidRDefault="00ED5BFF" w:rsidP="000035FF">
      <w:pPr>
        <w:pStyle w:val="Bullet3"/>
        <w:tabs>
          <w:tab w:val="clear" w:pos="1080"/>
          <w:tab w:val="num" w:pos="1440"/>
        </w:tabs>
        <w:ind w:left="1440"/>
      </w:pPr>
      <w:r>
        <w:lastRenderedPageBreak/>
        <w:t>la fonctionnalité du logiciel serveur à laquelle vous accédez.</w:t>
      </w:r>
    </w:p>
    <w:p w14:paraId="015FB940" w14:textId="77777777" w:rsidR="004E48F3" w:rsidRPr="00BD06BC" w:rsidRDefault="00ED5BFF" w:rsidP="000035FF">
      <w:pPr>
        <w:pStyle w:val="Heading2"/>
        <w:tabs>
          <w:tab w:val="clear" w:pos="720"/>
          <w:tab w:val="num" w:pos="1080"/>
        </w:tabs>
        <w:ind w:left="1080"/>
      </w:pPr>
      <w:r>
        <w:t>Terminologie des contrats de licence.</w:t>
      </w:r>
    </w:p>
    <w:p w14:paraId="50528F4F" w14:textId="77777777" w:rsidR="004E48F3" w:rsidRPr="00BD06BC" w:rsidRDefault="00ED5BFF" w:rsidP="00F6439F">
      <w:pPr>
        <w:pStyle w:val="Bullet3"/>
        <w:tabs>
          <w:tab w:val="clear" w:pos="1080"/>
          <w:tab w:val="num" w:pos="1440"/>
        </w:tabs>
        <w:ind w:left="1440"/>
      </w:pPr>
      <w:r>
        <w:rPr>
          <w:b/>
          <w:bCs/>
        </w:rPr>
        <w:t>Instance.</w:t>
      </w:r>
      <w: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A50B959" w14:textId="77777777" w:rsidR="004E48F3" w:rsidRPr="00BD06BC" w:rsidRDefault="00ED5BFF" w:rsidP="00F6439F">
      <w:pPr>
        <w:pStyle w:val="Bullet3"/>
        <w:tabs>
          <w:tab w:val="clear" w:pos="1080"/>
          <w:tab w:val="num" w:pos="1440"/>
        </w:tabs>
        <w:ind w:left="1440"/>
      </w:pPr>
      <w:r>
        <w:rPr>
          <w:b/>
          <w:bCs/>
        </w:rPr>
        <w:t>Exécution d’une instance.</w:t>
      </w:r>
      <w: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55E33CA2" w14:textId="77777777" w:rsidR="004E48F3" w:rsidRPr="00BD06BC" w:rsidRDefault="00ED5BFF" w:rsidP="00F6439F">
      <w:pPr>
        <w:pStyle w:val="Bullet3"/>
        <w:tabs>
          <w:tab w:val="clear" w:pos="1080"/>
          <w:tab w:val="num" w:pos="1440"/>
        </w:tabs>
        <w:ind w:left="1440"/>
      </w:pPr>
      <w:r>
        <w:rPr>
          <w:b/>
          <w:bCs/>
        </w:rPr>
        <w:t>Environnement de système d’exploitation.</w:t>
      </w:r>
      <w:r>
        <w:t xml:space="preserve"> Un « environnement de système d’exploitation » correspond à</w:t>
      </w:r>
    </w:p>
    <w:p w14:paraId="099A00A0" w14:textId="77777777" w:rsidR="004E48F3" w:rsidRPr="00BD06BC" w:rsidRDefault="00ED5BFF" w:rsidP="00167FA9">
      <w:pPr>
        <w:pStyle w:val="Bullet4"/>
      </w:pPr>
      <w: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7416B192" w14:textId="77777777" w:rsidR="004E48F3" w:rsidRPr="00BD06BC" w:rsidRDefault="00ED5BFF" w:rsidP="00325B1E">
      <w:pPr>
        <w:pStyle w:val="Bullet4"/>
      </w:pPr>
      <w:r>
        <w:t>des instances d’applications, le cas échéant, configuré pour s’exécuter sur l’instance du système d’exploitation ou les parties identifiées ci-dessus.</w:t>
      </w:r>
    </w:p>
    <w:p w14:paraId="25A717C4" w14:textId="77777777" w:rsidR="004E48F3" w:rsidRPr="00BD06BC" w:rsidRDefault="00ED5BFF" w:rsidP="00167FA9">
      <w:pPr>
        <w:pStyle w:val="Body3"/>
        <w:ind w:left="1440"/>
      </w:pPr>
      <w: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6477912" w14:textId="77777777" w:rsidR="004E48F3" w:rsidRPr="00BD06BC" w:rsidRDefault="00ED5BFF" w:rsidP="00325B1E">
      <w:pPr>
        <w:pStyle w:val="Bullet4"/>
      </w:pPr>
      <w:r>
        <w:t>un environnement de système d’exploitation physique,</w:t>
      </w:r>
    </w:p>
    <w:p w14:paraId="4EFC6A3A" w14:textId="77777777" w:rsidR="004E48F3" w:rsidRPr="00BD06BC" w:rsidRDefault="00ED5BFF" w:rsidP="00325B1E">
      <w:pPr>
        <w:pStyle w:val="Bullet4"/>
      </w:pPr>
      <w:r>
        <w:t>un ou plusieurs environnements de système d’exploitation virtuels.</w:t>
      </w:r>
    </w:p>
    <w:p w14:paraId="4483FFDF" w14:textId="77777777" w:rsidR="004E48F3" w:rsidRPr="00BD06BC" w:rsidRDefault="00ED5BFF" w:rsidP="00167FA9">
      <w:pPr>
        <w:pStyle w:val="Bullet3"/>
        <w:tabs>
          <w:tab w:val="clear" w:pos="1080"/>
          <w:tab w:val="num" w:pos="1440"/>
        </w:tabs>
        <w:ind w:left="1440"/>
      </w:pPr>
      <w:r>
        <w:rPr>
          <w:b/>
          <w:bCs/>
        </w:rPr>
        <w:t>Serveur.</w:t>
      </w:r>
      <w:r>
        <w:t xml:space="preserve"> Un serveur est un système matériel physique capable d’exécuter le logiciel serveur. Une partition matérielle ou une lame est considérée comme un système matériel physique distinct.</w:t>
      </w:r>
    </w:p>
    <w:p w14:paraId="16FBEED2" w14:textId="77777777" w:rsidR="004E48F3" w:rsidRPr="00BD06BC" w:rsidRDefault="00ED5BFF" w:rsidP="00167FA9">
      <w:pPr>
        <w:pStyle w:val="Bullet3"/>
        <w:tabs>
          <w:tab w:val="clear" w:pos="1080"/>
          <w:tab w:val="num" w:pos="1440"/>
        </w:tabs>
        <w:ind w:left="1440"/>
      </w:pPr>
      <w:r>
        <w:rPr>
          <w:b/>
          <w:bCs/>
        </w:rPr>
        <w:t>Attribution d’une Licence.</w:t>
      </w:r>
      <w:r>
        <w:t xml:space="preserve"> Attribuer une licence signifie simplement désigner une licence pour un serveur, un dispositif ou un utilisateur.</w:t>
      </w:r>
    </w:p>
    <w:p w14:paraId="19A235B8" w14:textId="77777777" w:rsidR="004E48F3" w:rsidRPr="00BD06BC" w:rsidRDefault="00ED5BFF">
      <w:pPr>
        <w:pStyle w:val="Heading1"/>
      </w:pPr>
      <w:r>
        <w:t>DROITS D’UTILISATION.</w:t>
      </w:r>
    </w:p>
    <w:p w14:paraId="7EF38AFD" w14:textId="77777777" w:rsidR="004E48F3" w:rsidRPr="00BD06BC" w:rsidRDefault="00ED5BFF" w:rsidP="00167FA9">
      <w:pPr>
        <w:pStyle w:val="Heading2"/>
        <w:tabs>
          <w:tab w:val="clear" w:pos="720"/>
          <w:tab w:val="num" w:pos="1080"/>
        </w:tabs>
        <w:ind w:left="1080"/>
      </w:pPr>
      <w:r>
        <w:t>Attribution de la licence au serveur.</w:t>
      </w:r>
    </w:p>
    <w:p w14:paraId="6028001F" w14:textId="77777777" w:rsidR="004E48F3" w:rsidRPr="00BD06BC" w:rsidRDefault="00ED5BFF" w:rsidP="00167FA9">
      <w:pPr>
        <w:pStyle w:val="Heading3"/>
        <w:tabs>
          <w:tab w:val="clear" w:pos="1077"/>
          <w:tab w:val="left" w:pos="1440"/>
        </w:tabs>
        <w:ind w:left="1440"/>
      </w:pPr>
      <w: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999AF9" w14:textId="77777777" w:rsidR="004E48F3" w:rsidRPr="00BD06BC" w:rsidRDefault="00ED5BFF" w:rsidP="00167FA9">
      <w:pPr>
        <w:pStyle w:val="Heading3"/>
        <w:tabs>
          <w:tab w:val="clear" w:pos="1077"/>
          <w:tab w:val="left" w:pos="1440"/>
        </w:tabs>
        <w:ind w:left="1440"/>
      </w:pPr>
      <w: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4DB2A03" w14:textId="77777777" w:rsidR="004E48F3" w:rsidRPr="00BD06BC" w:rsidRDefault="00ED5BFF" w:rsidP="00167FA9">
      <w:pPr>
        <w:pStyle w:val="Heading2"/>
        <w:tabs>
          <w:tab w:val="clear" w:pos="720"/>
          <w:tab w:val="num" w:pos="1170"/>
        </w:tabs>
        <w:ind w:left="1080"/>
      </w:pPr>
      <w:r>
        <w:t xml:space="preserve">Exécution d’Instances du Logiciel Serveur. </w:t>
      </w:r>
      <w:r>
        <w:rPr>
          <w:b w:val="0"/>
        </w:rPr>
        <w:t>Vous êtes autorisé à exécuter une seule instance à la fois du logiciel serveur dans un environnement de système d’exploitation physique ou virtuel sur le serveur concédé sous licence.</w:t>
      </w:r>
    </w:p>
    <w:p w14:paraId="36E769C4" w14:textId="77777777" w:rsidR="004E48F3" w:rsidRPr="00BD06BC" w:rsidRDefault="00ED5BFF" w:rsidP="00167FA9">
      <w:pPr>
        <w:pStyle w:val="Heading2"/>
        <w:tabs>
          <w:tab w:val="clear" w:pos="720"/>
          <w:tab w:val="num" w:pos="1170"/>
        </w:tabs>
        <w:ind w:left="1080"/>
      </w:pPr>
      <w:r>
        <w:t xml:space="preserve">Exécution d’instances de Logiciels Supplémentaires. </w:t>
      </w:r>
      <w:r>
        <w:rPr>
          <w:b w:val="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66D15247" w14:textId="71AB4D69" w:rsidR="004E48F3" w:rsidRPr="00BD06BC" w:rsidRDefault="005E70D6" w:rsidP="00167FA9">
      <w:pPr>
        <w:pStyle w:val="Bullet3"/>
        <w:tabs>
          <w:tab w:val="clear" w:pos="1080"/>
          <w:tab w:val="num" w:pos="1440"/>
        </w:tabs>
        <w:ind w:left="1440"/>
      </w:pPr>
      <w:r>
        <w:t>Kit de Développement Logiciel</w:t>
      </w:r>
    </w:p>
    <w:p w14:paraId="074E51FA" w14:textId="77777777" w:rsidR="004E48F3" w:rsidRPr="00BD06BC" w:rsidRDefault="00ED5BFF" w:rsidP="00167FA9">
      <w:pPr>
        <w:pStyle w:val="Heading2"/>
        <w:tabs>
          <w:tab w:val="clear" w:pos="720"/>
          <w:tab w:val="num" w:pos="1080"/>
        </w:tabs>
        <w:ind w:left="1080"/>
      </w:pPr>
      <w:r>
        <w:t xml:space="preserve">Création et stockage d’instances sur vos serveurs ou supports de stockage. </w:t>
      </w:r>
      <w:r>
        <w:rPr>
          <w:b w:val="0"/>
        </w:rPr>
        <w:t>Pour chaque licence de logiciel acquise, vous disposez des droits supplémentaires stipulés ci-dessous.</w:t>
      </w:r>
    </w:p>
    <w:p w14:paraId="62AB91AD" w14:textId="77777777" w:rsidR="004E48F3" w:rsidRPr="00BD06BC" w:rsidRDefault="00ED5BFF" w:rsidP="00167FA9">
      <w:pPr>
        <w:pStyle w:val="Bullet3"/>
        <w:tabs>
          <w:tab w:val="clear" w:pos="1080"/>
          <w:tab w:val="num" w:pos="1440"/>
        </w:tabs>
        <w:ind w:left="1440"/>
      </w:pPr>
      <w:r>
        <w:lastRenderedPageBreak/>
        <w:t>Vous pouvez créer un nombre quelconque d’instances du logiciel serveur et des logiciels supplémentaires.</w:t>
      </w:r>
    </w:p>
    <w:p w14:paraId="6B0079FA" w14:textId="77777777" w:rsidR="004E48F3" w:rsidRPr="00BD06BC" w:rsidRDefault="00ED5BFF" w:rsidP="00167FA9">
      <w:pPr>
        <w:pStyle w:val="Bullet3"/>
        <w:tabs>
          <w:tab w:val="clear" w:pos="1080"/>
          <w:tab w:val="num" w:pos="1440"/>
        </w:tabs>
        <w:ind w:left="1440"/>
      </w:pPr>
      <w:r>
        <w:t>Vous pouvez stocker des instances du logiciel serveur et des logiciels supplémentaires sur l’un quelconque de vos serveurs ou supports de stockage.</w:t>
      </w:r>
    </w:p>
    <w:p w14:paraId="0C546DC0" w14:textId="77777777" w:rsidR="004E48F3" w:rsidRPr="00BD06BC" w:rsidRDefault="00ED5BFF" w:rsidP="00167FA9">
      <w:pPr>
        <w:pStyle w:val="Bullet3"/>
        <w:tabs>
          <w:tab w:val="clear" w:pos="1080"/>
          <w:tab w:val="num" w:pos="1440"/>
        </w:tabs>
        <w:ind w:left="1440"/>
      </w:pPr>
      <w: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E031107" w14:textId="2B4A6987" w:rsidR="004E48F3" w:rsidRPr="00BD06BC" w:rsidRDefault="00ED5BFF" w:rsidP="00167FA9">
      <w:pPr>
        <w:pStyle w:val="Heading2"/>
        <w:tabs>
          <w:tab w:val="clear" w:pos="720"/>
          <w:tab w:val="num" w:pos="1080"/>
        </w:tabs>
        <w:ind w:left="1080"/>
      </w:pPr>
      <w:r>
        <w:t xml:space="preserve">Programmes Microsoft fournis. </w:t>
      </w:r>
      <w:r>
        <w:rPr>
          <w:b w:val="0"/>
        </w:rPr>
        <w:t>Le logiciel contient d’autres programmes Microsoft. Les termes du contrat de licence qui accompagnent ces programmes s’appliquent à leur utilisation.</w:t>
      </w:r>
    </w:p>
    <w:p w14:paraId="76B10ECF" w14:textId="77777777" w:rsidR="004E48F3" w:rsidRPr="00BD06BC" w:rsidRDefault="00ED5BFF" w:rsidP="00167FA9">
      <w:pPr>
        <w:pStyle w:val="Heading2"/>
        <w:tabs>
          <w:tab w:val="clear" w:pos="720"/>
          <w:tab w:val="num" w:pos="1080"/>
        </w:tabs>
        <w:ind w:left="1080"/>
      </w:pPr>
      <w:r>
        <w:rPr>
          <w:rFonts w:eastAsia="SimSun"/>
        </w:rPr>
        <w:t xml:space="preserve">Programmes de tiers. </w:t>
      </w:r>
      <w:r>
        <w:rPr>
          <w:b w:val="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0192102B" w14:textId="2370606C" w:rsidR="004E48F3" w:rsidRPr="00BD06BC" w:rsidRDefault="00ED5BFF" w:rsidP="00325B1E">
      <w:pPr>
        <w:pStyle w:val="Heading1"/>
      </w:pPr>
      <w:r>
        <w:t>CONDITIONS DE LICENCE ET</w:t>
      </w:r>
      <w:r w:rsidR="00625DB8">
        <w:t xml:space="preserve"> </w:t>
      </w:r>
      <w:r>
        <w:t>/</w:t>
      </w:r>
      <w:r w:rsidR="00625DB8">
        <w:t xml:space="preserve"> </w:t>
      </w:r>
      <w:r>
        <w:t>OU DROITS D’UTILISATION SUPPLÉMENTAIRES.</w:t>
      </w:r>
    </w:p>
    <w:p w14:paraId="5B82E390" w14:textId="77777777" w:rsidR="004E48F3" w:rsidRPr="00BD06BC" w:rsidRDefault="00ED5BFF" w:rsidP="00167FA9">
      <w:pPr>
        <w:pStyle w:val="Heading2"/>
        <w:tabs>
          <w:tab w:val="clear" w:pos="720"/>
          <w:tab w:val="num" w:pos="1080"/>
        </w:tabs>
        <w:ind w:left="1080"/>
      </w:pPr>
      <w:r>
        <w:t>Licences d’Accès Client (CAL).</w:t>
      </w:r>
    </w:p>
    <w:p w14:paraId="4760F004" w14:textId="77777777" w:rsidR="004E48F3" w:rsidRPr="00BD06BC" w:rsidRDefault="00ED5BFF" w:rsidP="00167FA9">
      <w:pPr>
        <w:pStyle w:val="Heading3Bold"/>
        <w:tabs>
          <w:tab w:val="clear" w:pos="1077"/>
          <w:tab w:val="left" w:pos="1440"/>
        </w:tabs>
        <w:ind w:left="1440"/>
      </w:pPr>
      <w:r>
        <w:rPr>
          <w:b w:val="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CE4B38D" w14:textId="77777777" w:rsidR="004E48F3" w:rsidRPr="00BD06BC" w:rsidRDefault="00ED5BFF" w:rsidP="00325B1E">
      <w:pPr>
        <w:pStyle w:val="Bullet4"/>
      </w:pPr>
      <w:r>
        <w:t>Vous n’avez pas besoin de CAL pour l’un quelconque de vos serveurs autorisés à exécuter des instances du logiciel serveur.</w:t>
      </w:r>
    </w:p>
    <w:p w14:paraId="1CC909DB" w14:textId="77777777" w:rsidR="004E48F3" w:rsidRPr="00BD06BC" w:rsidRDefault="00ED5BFF" w:rsidP="00325B1E">
      <w:pPr>
        <w:pStyle w:val="Bullet4"/>
      </w:pPr>
      <w:r>
        <w:t>Vous n’avez pas besoin de CAL, à hauteur de deux dispositifs ou utilisateurs qui accèdent aux instances du logiciel serveur à des fins d’administration uniquement.</w:t>
      </w:r>
    </w:p>
    <w:p w14:paraId="678BE41B" w14:textId="77777777" w:rsidR="004E48F3" w:rsidRPr="00BD06BC" w:rsidRDefault="00ED5BFF" w:rsidP="00325B1E">
      <w:pPr>
        <w:pStyle w:val="Bullet4"/>
      </w:pPr>
      <w: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CBADFEF" w14:textId="77777777" w:rsidR="004E48F3" w:rsidRPr="00BD06BC" w:rsidRDefault="00ED5BFF" w:rsidP="00167FA9">
      <w:pPr>
        <w:pStyle w:val="Heading3Bold"/>
        <w:tabs>
          <w:tab w:val="clear" w:pos="1077"/>
          <w:tab w:val="left" w:pos="1440"/>
        </w:tabs>
        <w:ind w:left="1440"/>
      </w:pPr>
      <w:r>
        <w:t xml:space="preserve">Types de CAL. </w:t>
      </w:r>
      <w:r>
        <w:rPr>
          <w:b w:val="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82DC4E5" w14:textId="77777777" w:rsidR="004E48F3" w:rsidRPr="00BD06BC" w:rsidRDefault="00ED5BFF" w:rsidP="00167FA9">
      <w:pPr>
        <w:pStyle w:val="Heading3Bold"/>
        <w:tabs>
          <w:tab w:val="clear" w:pos="1077"/>
          <w:tab w:val="left" w:pos="1440"/>
        </w:tabs>
        <w:ind w:left="1440"/>
      </w:pPr>
      <w:r>
        <w:t xml:space="preserve">Réattribution de CAL. </w:t>
      </w:r>
      <w:r>
        <w:rPr>
          <w:b w:val="0"/>
        </w:rPr>
        <w:t>Vous êtes autorisé à</w:t>
      </w:r>
    </w:p>
    <w:p w14:paraId="7EE73C69" w14:textId="77777777" w:rsidR="004E48F3" w:rsidRPr="00BD06BC" w:rsidRDefault="00ED5BFF" w:rsidP="00325B1E">
      <w:pPr>
        <w:pStyle w:val="Bullet4"/>
      </w:pPr>
      <w:r>
        <w:t>transférer de façon définitive votre CAL dispositif d’un dispositif à un autre, ou votre CAL utilisateur d’un utilisateur à un autre, ou</w:t>
      </w:r>
    </w:p>
    <w:p w14:paraId="08058355" w14:textId="77777777" w:rsidR="004E48F3" w:rsidRPr="00BD06BC" w:rsidRDefault="00ED5BFF" w:rsidP="00325B1E">
      <w:pPr>
        <w:pStyle w:val="Bullet4"/>
      </w:pPr>
      <w:r>
        <w:t>réattribuer de façon temporaire votre CAL dispositif vers un dispositif de rechange lorsque le dispositif initial est en panne, ou votre CAL utilisateur à un travailleur intérimaire lorsque l’utilisateur est absent.</w:t>
      </w:r>
    </w:p>
    <w:p w14:paraId="0E08F788" w14:textId="33762564" w:rsidR="00167FA9" w:rsidRPr="00BD06BC" w:rsidRDefault="00457FE1" w:rsidP="00167FA9">
      <w:pPr>
        <w:pStyle w:val="Heading3Bold"/>
        <w:tabs>
          <w:tab w:val="clear" w:pos="1077"/>
          <w:tab w:val="left" w:pos="1440"/>
        </w:tabs>
        <w:ind w:left="1440"/>
      </w:pPr>
      <w:r>
        <w:t xml:space="preserve">CAL Entreprise SharePoint Server 2016. </w:t>
      </w:r>
      <w:r>
        <w:rPr>
          <w:b w:val="0"/>
        </w:rPr>
        <w:t xml:space="preserve">Outre la Licence d’Accès Client (« Client Access License » ou « CAL ») Standard SharePoint Server 2016, vous avez besoin d’une Licence d’Accès Client (« Client Access License » ou « CAL ») Entreprise SharePoint Server 2016 pour chaque utilisateur ou dispositif qui accède directement ou indirectement aux fonctionnalités SharePoint Server 2016 (collectivement les « Fonctionnalités Supplémentaires ») ci-après : </w:t>
      </w:r>
    </w:p>
    <w:p w14:paraId="0B69FDA2" w14:textId="34E6D21E" w:rsidR="00A0689C" w:rsidRPr="00BD06BC" w:rsidRDefault="00D66AE3" w:rsidP="00167FA9">
      <w:pPr>
        <w:pStyle w:val="Heading3Bold"/>
        <w:numPr>
          <w:ilvl w:val="3"/>
          <w:numId w:val="37"/>
        </w:numPr>
        <w:tabs>
          <w:tab w:val="clear" w:pos="1437"/>
          <w:tab w:val="num" w:pos="1800"/>
        </w:tabs>
        <w:ind w:left="1800"/>
      </w:pPr>
      <w:r>
        <w:rPr>
          <w:b w:val="0"/>
        </w:rPr>
        <w:t>Composants WebPart métiers Business Connectivity Services</w:t>
      </w:r>
    </w:p>
    <w:p w14:paraId="7C33F442" w14:textId="77777777" w:rsidR="00D66AE3" w:rsidRPr="00BD06BC" w:rsidRDefault="00D66AE3" w:rsidP="00167FA9">
      <w:pPr>
        <w:pStyle w:val="Heading3Bold"/>
        <w:numPr>
          <w:ilvl w:val="3"/>
          <w:numId w:val="37"/>
        </w:numPr>
        <w:tabs>
          <w:tab w:val="clear" w:pos="1437"/>
          <w:tab w:val="num" w:pos="1800"/>
        </w:tabs>
        <w:ind w:left="1800"/>
      </w:pPr>
      <w:r>
        <w:rPr>
          <w:b w:val="0"/>
        </w:rPr>
        <w:t xml:space="preserve">Intégration du client Office 2013 Business Connectivity Services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Recherche de contenu d’entreprise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et compatibilité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et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Compliance Policy Center</w:t>
      </w:r>
    </w:p>
    <w:p w14:paraId="7AFE4457" w14:textId="1AA445BC" w:rsidR="00A0689C" w:rsidRPr="00BD06BC" w:rsidRDefault="00A0689C" w:rsidP="00E1033C">
      <w:pPr>
        <w:pStyle w:val="Heading3Bold"/>
        <w:tabs>
          <w:tab w:val="clear" w:pos="1077"/>
          <w:tab w:val="left" w:pos="1440"/>
        </w:tabs>
        <w:ind w:left="1440"/>
      </w:pPr>
      <w:r>
        <w:lastRenderedPageBreak/>
        <w:t xml:space="preserve">Licences Utilisateur Externe. </w:t>
      </w:r>
      <w:r>
        <w:rPr>
          <w:b w:val="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SharePoint Server 2016 et une CAL Entreprise SharePoint Server 2016 sont requises.</w:t>
      </w:r>
      <w:r>
        <w:t xml:space="preserve"> </w:t>
      </w:r>
    </w:p>
    <w:p w14:paraId="0790ADC7" w14:textId="5895BECD" w:rsidR="00A0689C" w:rsidRPr="00BD06BC" w:rsidRDefault="00A0689C" w:rsidP="00167FA9">
      <w:pPr>
        <w:ind w:left="1440"/>
      </w:pPr>
      <w:r>
        <w:t>« Utilisateurs Externes » désigne les utilisateurs qui ne comptent pas parmi :</w:t>
      </w:r>
    </w:p>
    <w:p w14:paraId="54675B9F" w14:textId="77777777" w:rsidR="00A0689C" w:rsidRPr="00BD06BC" w:rsidRDefault="001162C1" w:rsidP="00167FA9">
      <w:pPr>
        <w:ind w:left="1440"/>
      </w:pPr>
      <w:r>
        <w:t xml:space="preserve">(i) vos employés ou ceux de vos affiliés, ni </w:t>
      </w:r>
    </w:p>
    <w:p w14:paraId="1C32C2AC" w14:textId="564D22CC" w:rsidR="00A0689C" w:rsidRPr="00BD06BC" w:rsidRDefault="001162C1" w:rsidP="00374CFC">
      <w:pPr>
        <w:pStyle w:val="ListParagraph"/>
        <w:tabs>
          <w:tab w:val="left" w:pos="1620"/>
        </w:tabs>
        <w:ind w:left="1440"/>
      </w:pPr>
      <w:r>
        <w:t>(ii) vos prestataires</w:t>
      </w:r>
      <w:r w:rsidR="00CE2755">
        <w:t xml:space="preserve"> </w:t>
      </w:r>
      <w:r>
        <w:t>/</w:t>
      </w:r>
      <w:r w:rsidR="00CE2755">
        <w:t xml:space="preserve"> </w:t>
      </w:r>
      <w:r>
        <w:t>représentants sur site ou ceux de vos affiliés.</w:t>
      </w:r>
    </w:p>
    <w:p w14:paraId="0C15D4EF" w14:textId="695B4C31" w:rsidR="00C82FFD" w:rsidRPr="00BD06BC" w:rsidRDefault="00EB3420" w:rsidP="00167FA9">
      <w:pPr>
        <w:pStyle w:val="Heading3Bold"/>
        <w:tabs>
          <w:tab w:val="clear" w:pos="1077"/>
          <w:tab w:val="left" w:pos="1440"/>
        </w:tabs>
        <w:ind w:left="1440"/>
      </w:pPr>
      <w:r>
        <w:t>Renonciation pour les Utilisateurs accédant aux Contenus dans le Domaine Public</w:t>
      </w:r>
      <w:r w:rsidR="00FA1247" w:rsidRPr="00CC2C48">
        <w:rPr>
          <w:bCs w:val="0"/>
        </w:rPr>
        <w:t>.</w:t>
      </w:r>
      <w:r w:rsidR="00FA1247">
        <w:rPr>
          <w:b w:val="0"/>
        </w:rPr>
        <w:t xml:space="preserve"> </w:t>
      </w:r>
      <w:r>
        <w:rPr>
          <w:b w:val="0"/>
        </w:rPr>
        <w:t xml:space="preserve">Les CAL ne sont pas requises pour accéder à du contenu, à des informations et à des applications que le Client met à la disposition des utilisateurs sur Internet (c’est-à-dire dont l’accès n’est pas limité à des scénarios Intranet ou Extranet). </w:t>
      </w:r>
    </w:p>
    <w:p w14:paraId="3C969B08" w14:textId="77777777" w:rsidR="004E48F3" w:rsidRPr="00BD06BC" w:rsidRDefault="00ED5BFF" w:rsidP="00167FA9">
      <w:pPr>
        <w:pStyle w:val="Heading2"/>
        <w:tabs>
          <w:tab w:val="clear" w:pos="720"/>
          <w:tab w:val="left" w:pos="1080"/>
        </w:tabs>
        <w:ind w:left="1080"/>
      </w:pPr>
      <w:r>
        <w:t>Multiplexage. Les matériels et logiciels que vous utilisez pour :</w:t>
      </w:r>
    </w:p>
    <w:p w14:paraId="78C6634F" w14:textId="77777777" w:rsidR="004E48F3" w:rsidRPr="00BD06BC" w:rsidRDefault="00ED5BFF" w:rsidP="00167FA9">
      <w:pPr>
        <w:pStyle w:val="Bullet3"/>
        <w:tabs>
          <w:tab w:val="clear" w:pos="1080"/>
          <w:tab w:val="num" w:pos="1440"/>
        </w:tabs>
        <w:ind w:left="1440"/>
      </w:pPr>
      <w:r>
        <w:t>regrouper les connexions,</w:t>
      </w:r>
    </w:p>
    <w:p w14:paraId="6DDCD2FF" w14:textId="77777777" w:rsidR="004E48F3" w:rsidRPr="00BD06BC" w:rsidRDefault="00ED5BFF" w:rsidP="00167FA9">
      <w:pPr>
        <w:pStyle w:val="Bullet3"/>
        <w:tabs>
          <w:tab w:val="clear" w:pos="1080"/>
          <w:tab w:val="num" w:pos="1440"/>
        </w:tabs>
        <w:ind w:left="1440"/>
      </w:pPr>
      <w:r>
        <w:t>réacheminer l’information, et</w:t>
      </w:r>
    </w:p>
    <w:p w14:paraId="4B975FDF" w14:textId="77777777" w:rsidR="004E48F3" w:rsidRPr="00BD06BC" w:rsidRDefault="00ED5BFF" w:rsidP="00167FA9">
      <w:pPr>
        <w:pStyle w:val="Bullet3"/>
        <w:tabs>
          <w:tab w:val="clear" w:pos="1080"/>
          <w:tab w:val="num" w:pos="1440"/>
        </w:tabs>
        <w:ind w:left="1440"/>
      </w:pPr>
      <w:r>
        <w:t>réduire le nombre de dispositifs ou d’utilisateurs qui accèdent directement au logiciel ou qui l’utilisent</w:t>
      </w:r>
    </w:p>
    <w:p w14:paraId="0945C2C2" w14:textId="77777777" w:rsidR="004E48F3" w:rsidRPr="00BD06BC" w:rsidRDefault="00ED5BFF" w:rsidP="00167FA9">
      <w:pPr>
        <w:pStyle w:val="Body2"/>
        <w:ind w:left="1080"/>
      </w:pPr>
      <w:r>
        <w:t>(parfois également appelé matériel ou logiciel de « multiplexage » ou de « concentration »), ne réduit pas le nombre de licences de tout type dont vous avez besoin.</w:t>
      </w:r>
    </w:p>
    <w:p w14:paraId="544D50A9" w14:textId="77777777" w:rsidR="004E48F3" w:rsidRPr="00BD06BC" w:rsidRDefault="00ED5BFF" w:rsidP="00167FA9">
      <w:pPr>
        <w:pStyle w:val="Heading2"/>
        <w:tabs>
          <w:tab w:val="clear" w:pos="720"/>
          <w:tab w:val="num" w:pos="1080"/>
        </w:tabs>
        <w:ind w:left="1080"/>
      </w:pPr>
      <w:r>
        <w:t xml:space="preserve">Interdiction de dissociation du logiciel serveur. </w:t>
      </w:r>
      <w:r>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351C4879" w14:textId="77777777" w:rsidR="004E48F3" w:rsidRPr="00BD06BC" w:rsidRDefault="00ED5BFF" w:rsidP="00167FA9">
      <w:pPr>
        <w:pStyle w:val="Heading2"/>
        <w:tabs>
          <w:tab w:val="clear" w:pos="720"/>
          <w:tab w:val="num" w:pos="1080"/>
        </w:tabs>
        <w:ind w:left="1080"/>
      </w:pPr>
      <w:r>
        <w:t xml:space="preserve">Instances maximum. </w:t>
      </w:r>
      <w:r>
        <w:rPr>
          <w:b w:val="0"/>
        </w:rPr>
        <w:t>Le logiciel ou votre matériel peut limiter le nombre d’instances du logiciel serveur pouvant s’exécuter dans un environnement de système d’exploitation physique ou virtuel sur le serveur.</w:t>
      </w:r>
    </w:p>
    <w:p w14:paraId="19152513" w14:textId="0AE2C65F" w:rsidR="004E48F3" w:rsidRPr="00BD06BC" w:rsidRDefault="00ED5BFF" w:rsidP="00167FA9">
      <w:pPr>
        <w:pStyle w:val="Heading2"/>
        <w:tabs>
          <w:tab w:val="clear" w:pos="720"/>
          <w:tab w:val="num" w:pos="1080"/>
        </w:tabs>
        <w:ind w:left="1080"/>
      </w:pPr>
      <w:r>
        <w:t xml:space="preserve">Fonctionnalités supplémentaires. </w:t>
      </w:r>
      <w:r>
        <w:rPr>
          <w:b w:val="0"/>
        </w:rPr>
        <w:t>Microsoft peut fournir des fonctionnalités supplémentaires pour le logiciel. D’autres termes de contrat de licence et des frais peuvent s’appliquer.</w:t>
      </w:r>
    </w:p>
    <w:p w14:paraId="58758051" w14:textId="4AD048EF" w:rsidR="004B6393" w:rsidRPr="00BD06BC" w:rsidRDefault="00167FA9" w:rsidP="00F75924">
      <w:pPr>
        <w:pStyle w:val="Heading2"/>
        <w:tabs>
          <w:tab w:val="clear" w:pos="720"/>
          <w:tab w:val="num" w:pos="1080"/>
        </w:tabs>
        <w:ind w:left="1080"/>
      </w:pPr>
      <w:r>
        <w:t xml:space="preserve">Fonctionnalité hybride. </w:t>
      </w:r>
      <w:r>
        <w:rPr>
          <w:b w:val="0"/>
        </w:rPr>
        <w:t>Ce logiciel contient des fonctionnalités qui autorisent une fonctionnalité hybride entre SharePoint Server 2016 et SharePoint Online. L’accès à ces fonctionnalités nécessite un abonnement distinct à SharePoint Online. Le contrat de licence de votre plan SharePoint Online régit vos droits d’utilisation des fonctionnalités hybrides.</w:t>
      </w:r>
    </w:p>
    <w:p w14:paraId="5B3BF895" w14:textId="64C938DE" w:rsidR="004E48F3" w:rsidRPr="00BD06BC" w:rsidRDefault="001F280F" w:rsidP="00206981">
      <w:pPr>
        <w:pStyle w:val="Heading1"/>
      </w:pPr>
      <w:r>
        <w:t>CLÉS DU PRODUIT.</w:t>
      </w:r>
      <w:r w:rsidR="00ED5BFF">
        <w:t xml:space="preserve"> </w:t>
      </w:r>
      <w:r w:rsidR="00ED5BFF">
        <w:rPr>
          <w:b w:val="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85F7013" w14:textId="3FCDA6AD" w:rsidR="004E48F3" w:rsidRPr="00BD06BC" w:rsidRDefault="00ED5BFF" w:rsidP="00206981">
      <w:pPr>
        <w:pStyle w:val="Heading1"/>
      </w:pPr>
      <w:r>
        <w:t xml:space="preserve">CHAMP D’APPLICATION DE LA LICENCE. </w:t>
      </w:r>
      <w:r>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14:paraId="4A061FE2" w14:textId="7EB98292" w:rsidR="005F515B" w:rsidRPr="00BD06BC" w:rsidRDefault="005F515B" w:rsidP="00C92F96">
      <w:pPr>
        <w:pStyle w:val="Bullet2"/>
        <w:tabs>
          <w:tab w:val="clear" w:pos="720"/>
          <w:tab w:val="num" w:pos="1080"/>
        </w:tabs>
        <w:ind w:left="1080"/>
      </w:pPr>
      <w:r>
        <w:t>divulguer à des tiers les résultats des tests d’évaluation du logiciel sans accord écrit préalable de Microsoft ;</w:t>
      </w:r>
    </w:p>
    <w:p w14:paraId="505B42BF" w14:textId="20A3E147" w:rsidR="004E48F3" w:rsidRPr="00BD06BC" w:rsidRDefault="00ED5BFF" w:rsidP="00C92F96">
      <w:pPr>
        <w:pStyle w:val="Bullet2"/>
        <w:tabs>
          <w:tab w:val="clear" w:pos="720"/>
          <w:tab w:val="num" w:pos="1080"/>
        </w:tabs>
        <w:ind w:left="1080"/>
      </w:pPr>
      <w:r>
        <w:t>à contourner les restrictions techniques contenues dans le logiciel ;</w:t>
      </w:r>
    </w:p>
    <w:p w14:paraId="581C7BEB" w14:textId="77777777" w:rsidR="004E48F3" w:rsidRPr="00BD06BC" w:rsidRDefault="00ED5BFF" w:rsidP="00C92F96">
      <w:pPr>
        <w:pStyle w:val="Bullet2"/>
        <w:tabs>
          <w:tab w:val="clear" w:pos="720"/>
          <w:tab w:val="num" w:pos="1080"/>
        </w:tabs>
        <w:ind w:left="1080"/>
      </w:pPr>
      <w:r>
        <w:t>à reconstituer la logique du logiciel, à le décompiler ou à le désassembler, sauf dans la mesure où ces opérations seraient expressément permises par la réglementation applicable nonobstant la présente limitation,</w:t>
      </w:r>
    </w:p>
    <w:p w14:paraId="57CABABD" w14:textId="77777777" w:rsidR="004E48F3" w:rsidRPr="00BD06BC" w:rsidRDefault="00ED5BFF" w:rsidP="00C92F96">
      <w:pPr>
        <w:pStyle w:val="Bullet2"/>
        <w:tabs>
          <w:tab w:val="clear" w:pos="720"/>
          <w:tab w:val="num" w:pos="1080"/>
        </w:tabs>
        <w:ind w:left="1080"/>
      </w:pPr>
      <w:r>
        <w:t>à effectuer plus de copies du logiciel que ce qui n’est autorisé dans le présent contrat ou par la réglementation applicable, nonobstant la présente limitation,</w:t>
      </w:r>
    </w:p>
    <w:p w14:paraId="176AD2BC" w14:textId="77777777" w:rsidR="004E48F3" w:rsidRPr="00BD06BC" w:rsidRDefault="00ED5BFF" w:rsidP="00C92F96">
      <w:pPr>
        <w:pStyle w:val="Bullet2"/>
        <w:tabs>
          <w:tab w:val="clear" w:pos="720"/>
          <w:tab w:val="num" w:pos="1080"/>
        </w:tabs>
        <w:ind w:left="1080"/>
      </w:pPr>
      <w:r>
        <w:t>publier le logiciel en vue d’une reproduction par autrui ;</w:t>
      </w:r>
    </w:p>
    <w:p w14:paraId="78232340" w14:textId="77777777" w:rsidR="004E48F3" w:rsidRPr="00BD06BC" w:rsidRDefault="00ED5BFF" w:rsidP="00C92F96">
      <w:pPr>
        <w:pStyle w:val="Bullet2"/>
        <w:tabs>
          <w:tab w:val="clear" w:pos="720"/>
          <w:tab w:val="num" w:pos="1080"/>
        </w:tabs>
        <w:ind w:left="1080"/>
      </w:pPr>
      <w:r>
        <w:t>louer ou prêter le logiciel ; ou</w:t>
      </w:r>
    </w:p>
    <w:p w14:paraId="770C4DDA" w14:textId="77777777" w:rsidR="004E48F3" w:rsidRPr="00BD06BC" w:rsidRDefault="00ED5BFF" w:rsidP="00C92F96">
      <w:pPr>
        <w:pStyle w:val="Bullet2"/>
        <w:tabs>
          <w:tab w:val="clear" w:pos="720"/>
          <w:tab w:val="num" w:pos="1080"/>
        </w:tabs>
        <w:ind w:left="1080"/>
      </w:pPr>
      <w:r>
        <w:t>utiliser le logiciel en association avec des services d’hébergement commercial.</w:t>
      </w:r>
    </w:p>
    <w:p w14:paraId="2E138AEC" w14:textId="77777777" w:rsidR="004E48F3" w:rsidRPr="00BD06BC" w:rsidRDefault="00ED5BFF" w:rsidP="00C92F96">
      <w:pPr>
        <w:pStyle w:val="Body1"/>
        <w:ind w:left="720"/>
      </w:pPr>
      <w: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9FD068A" w14:textId="77777777" w:rsidR="004E48F3" w:rsidRPr="00AD7772" w:rsidRDefault="00ED5BFF" w:rsidP="00206981">
      <w:pPr>
        <w:pStyle w:val="Heading1"/>
      </w:pPr>
      <w:r w:rsidRPr="00AD7772">
        <w:t xml:space="preserve">DOCUMENTATION. </w:t>
      </w:r>
      <w:r w:rsidRPr="00AD7772">
        <w:rPr>
          <w:b w:val="0"/>
        </w:rPr>
        <w:t>Tout utilisateur disposant d’un accès valable à votre ordinateur ou à votre réseau interne est autorisé à copier et à utiliser la documentation à titre de référence et à des fins internes.</w:t>
      </w:r>
    </w:p>
    <w:p w14:paraId="2326049A" w14:textId="77777777" w:rsidR="00C82FFD" w:rsidRPr="00AD7772" w:rsidRDefault="00ED5BFF" w:rsidP="00206981">
      <w:pPr>
        <w:pStyle w:val="Heading1"/>
      </w:pPr>
      <w:r w:rsidRPr="00AD7772">
        <w:t xml:space="preserve">RESTRICTIONS À L’EXPORTATION. </w:t>
      </w:r>
      <w:r w:rsidRPr="00AD7772">
        <w:rPr>
          <w:b w:val="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AD7772">
          <w:rPr>
            <w:rStyle w:val="Hyperlink"/>
            <w:rFonts w:eastAsia="SimSun" w:cs="Tahoma"/>
            <w:b w:val="0"/>
            <w:bCs w:val="0"/>
          </w:rPr>
          <w:t>www.microsoft.com/exporting</w:t>
        </w:r>
      </w:hyperlink>
      <w:r w:rsidRPr="0096251B">
        <w:rPr>
          <w:b w:val="0"/>
          <w:bCs w:val="0"/>
        </w:rPr>
        <w:t>.</w:t>
      </w:r>
    </w:p>
    <w:p w14:paraId="6C4571F9" w14:textId="7E482F67" w:rsidR="004E48F3" w:rsidRPr="00BD06BC" w:rsidRDefault="00ED5BFF" w:rsidP="00325B1E">
      <w:pPr>
        <w:pStyle w:val="Heading1"/>
      </w:pPr>
      <w:r>
        <w:t>INTÉGRALITÉ DES ACCORDS.</w:t>
      </w:r>
      <w:r w:rsidRPr="0057210C">
        <w:rPr>
          <w:b w:val="0"/>
          <w:bCs w:val="0"/>
        </w:rPr>
        <w:t xml:space="preserve"> </w:t>
      </w:r>
      <w:r>
        <w:rPr>
          <w:b w:val="0"/>
        </w:rPr>
        <w:t>Le présent contrat ainsi que les termes concernant les suppléments et les mises à jour que vous utilisez constituent l’intégralité des accords en ce qui concerne le logiciel.</w:t>
      </w:r>
    </w:p>
    <w:p w14:paraId="092F8361" w14:textId="3D8F7A81" w:rsidR="004E48F3" w:rsidRPr="00BD06BC" w:rsidRDefault="00ED5BFF" w:rsidP="00325B1E">
      <w:pPr>
        <w:pStyle w:val="Heading1"/>
      </w:pPr>
      <w:r>
        <w:t>EFFET JURIDIQUE.</w:t>
      </w:r>
      <w:r w:rsidRPr="0057210C">
        <w:rPr>
          <w:b w:val="0"/>
          <w:bCs w:val="0"/>
        </w:rPr>
        <w:t xml:space="preserve"> </w:t>
      </w:r>
      <w:r>
        <w:rPr>
          <w:b w:val="0"/>
        </w:rPr>
        <w:t>Le présent contrat décrit certains droits légaux. Vous pouvez bénéficier d’autres droits, y compris des droits des consommateurs, prévus par les lois de votre État ou pays. Indépendamment de votre relation avec Microsoft, vous pouvez également bénéficier de certains droits vis-à-vis du Concédant auprès duquel vous avez acquis le logiciel. Le présent contrat ne modifie pas les droits que vous confèrent les lois de votre État ou pays si celles-ci ne le permettent pas.</w:t>
      </w:r>
    </w:p>
    <w:p w14:paraId="68A7F6B1" w14:textId="77777777" w:rsidR="006E0A1A" w:rsidRPr="00BD06BC" w:rsidRDefault="006E0A1A" w:rsidP="00794747">
      <w:pPr>
        <w:pStyle w:val="Heading1"/>
        <w:numPr>
          <w:ilvl w:val="0"/>
          <w:numId w:val="0"/>
        </w:numPr>
        <w:ind w:left="720"/>
      </w:pPr>
      <w:r>
        <w:t xml:space="preserve">POUR L’AUSTRALIE – </w:t>
      </w:r>
      <w:r>
        <w:rPr>
          <w:b w:val="0"/>
        </w:rPr>
        <w:t>Vous bénéficiez de garanties statutaires prévues par la Loi Australienne sur la Consommation (Australian Consumer Law) et rien dans les présentes conditions d’utilisation n’a pour effet de limiter ces droits.</w:t>
      </w:r>
    </w:p>
    <w:p w14:paraId="3001EA5D" w14:textId="345030D1" w:rsidR="00CD6A41" w:rsidRPr="00BD06BC" w:rsidRDefault="00CD6A41" w:rsidP="00CD6A41">
      <w:pPr>
        <w:pStyle w:val="Heading1"/>
      </w:pPr>
      <w: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 </w:t>
      </w:r>
    </w:p>
    <w:p w14:paraId="5D5E61F3" w14:textId="410D22EE" w:rsidR="00CD6A41" w:rsidRPr="00BD06BC" w:rsidRDefault="00CD6A41" w:rsidP="00DA5B5F">
      <w:pPr>
        <w:pStyle w:val="Heading1"/>
      </w:pPr>
      <w: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08E09008" w14:textId="77777777" w:rsidR="00CD6A41" w:rsidRPr="00BD06BC" w:rsidRDefault="00CD6A41" w:rsidP="00DA5B5F">
      <w:pPr>
        <w:pStyle w:val="Heading1"/>
      </w:pPr>
      <w: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116CB" w14:textId="77777777" w:rsidR="0010444B" w:rsidRDefault="0010444B" w:rsidP="00C82FFD">
      <w:r>
        <w:separator/>
      </w:r>
    </w:p>
  </w:endnote>
  <w:endnote w:type="continuationSeparator" w:id="0">
    <w:p w14:paraId="471741DF" w14:textId="77777777" w:rsidR="0010444B" w:rsidRDefault="0010444B"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A4358" w14:textId="77777777" w:rsidR="0010444B" w:rsidRDefault="0010444B" w:rsidP="00C82FFD">
      <w:r>
        <w:separator/>
      </w:r>
    </w:p>
  </w:footnote>
  <w:footnote w:type="continuationSeparator" w:id="0">
    <w:p w14:paraId="4BAB0BD2" w14:textId="77777777" w:rsidR="0010444B" w:rsidRDefault="0010444B" w:rsidP="00C82FFD">
      <w:r>
        <w:continuationSeparator/>
      </w:r>
    </w:p>
  </w:footnote>
  <w:footnote w:id="1">
    <w:p w14:paraId="1FB19640" w14:textId="1152C8BE" w:rsidR="0050656A" w:rsidRPr="0050656A" w:rsidRDefault="0050656A" w:rsidP="0050656A">
      <w:pPr>
        <w:pStyle w:val="Footnote"/>
      </w:pPr>
      <w:r w:rsidRPr="0050656A">
        <w:rPr>
          <w:rStyle w:val="FootnoteReference"/>
        </w:rPr>
        <w:footnoteRef/>
      </w:r>
      <w:r w:rsidRPr="0050656A">
        <w:t xml:space="preserve"> CONCÉDANT :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50656A">
        <w:rPr>
          <w:i/>
        </w:rPr>
        <w:t>« Toutes les autres marques de fabrique mentionnées sont des marques de leurs propriétaires respectifs.</w:t>
      </w:r>
      <w:r w:rsidRPr="0050656A">
        <w:t> »</w:t>
      </w:r>
    </w:p>
  </w:footnote>
  <w:footnote w:id="2">
    <w:p w14:paraId="144B802D" w14:textId="0CB39A8D" w:rsidR="0050656A" w:rsidRPr="0050656A" w:rsidRDefault="0050656A" w:rsidP="0050656A">
      <w:pPr>
        <w:pStyle w:val="Footnote"/>
      </w:pPr>
      <w:r w:rsidRPr="0050656A">
        <w:rPr>
          <w:vertAlign w:val="superscript"/>
        </w:rPr>
        <w:footnoteRef/>
      </w:r>
      <w:r w:rsidRPr="0050656A">
        <w:t xml:space="preserve"> CONCÉDANT : Mentionner le nom approprié, c’est-à-dire soit « Enterprise Edition », soit « Standard Edition ». Par exemple, si le logiciel sous licence est Microsoft SharePoint Server 2016, Enterprise Edition, le nom est le suivant : Microsoft</w:t>
      </w:r>
      <w:r w:rsidRPr="00C6315D">
        <w:rPr>
          <w:vertAlign w:val="superscript"/>
        </w:rPr>
        <w:t>®</w:t>
      </w:r>
      <w:r w:rsidRPr="0050656A">
        <w:t xml:space="preserve"> SharePoint Server 2016 Enterprise Edition.</w:t>
      </w:r>
    </w:p>
  </w:footnote>
  <w:footnote w:id="3">
    <w:p w14:paraId="6710DA25" w14:textId="30CAA811" w:rsidR="00697B1A" w:rsidRPr="008712AB" w:rsidRDefault="00697B1A" w:rsidP="00697B1A">
      <w:pPr>
        <w:pStyle w:val="Footnote"/>
      </w:pPr>
      <w:r>
        <w:rPr>
          <w:vertAlign w:val="superscript"/>
        </w:rPr>
        <w:footnoteRef/>
      </w:r>
      <w:r>
        <w:t xml:space="preserve"> CONCÉDANT : Indiquer le nombre de licences serveur pour lesquelles l’utilisateur final détient une licence dans le cadre de ce contrat.</w:t>
      </w:r>
    </w:p>
  </w:footnote>
  <w:footnote w:id="4">
    <w:p w14:paraId="1DA081A6" w14:textId="4D06573B" w:rsidR="00697B1A" w:rsidRDefault="00697B1A" w:rsidP="00697B1A">
      <w:pPr>
        <w:pStyle w:val="Footnote"/>
      </w:pPr>
      <w:r>
        <w:rPr>
          <w:vertAlign w:val="superscript"/>
        </w:rPr>
        <w:footnoteRef/>
      </w:r>
      <w:r>
        <w:t xml:space="preserve"> </w:t>
      </w:r>
      <w:r w:rsidRPr="00697B1A">
        <w:t>CONCÉDANT : Indiquer le nombre de CAL utilisateur pouvant accéder directement ou indirectement aux instances du logiciel serveur concédées sous licence dans le cadre de ce contrat.</w:t>
      </w:r>
    </w:p>
  </w:footnote>
  <w:footnote w:id="5">
    <w:p w14:paraId="4BA8419E" w14:textId="5CA731E1" w:rsidR="00697B1A" w:rsidRDefault="00697B1A" w:rsidP="00697B1A">
      <w:pPr>
        <w:pStyle w:val="Footnote"/>
      </w:pPr>
      <w:r>
        <w:rPr>
          <w:vertAlign w:val="superscript"/>
        </w:rPr>
        <w:footnoteRef/>
      </w:r>
      <w:r w:rsidRPr="00697B1A">
        <w:t xml:space="preserve"> 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3BB197EF" w:rsidR="00AF3B65" w:rsidRDefault="00AF3B65" w:rsidP="00E103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4C76B180" w:rsidR="00AF3B65" w:rsidRDefault="006A7E4E">
    <w:pPr>
      <w:pStyle w:val="Header"/>
    </w:pPr>
    <w:r>
      <w:rPr>
        <w:noProof/>
      </w:rPr>
      <w:pict w14:anchorId="75E0CF1E">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E7B0C80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89DA196E"/>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2DA1A0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StuSZ82QfTcE/d2V9hwgT3lZQykKIX3SQDSEHo0EX8iFAnEEYpYhbqt63/mvUAXTkmUoB7pWM+DuVvP1194lQ==" w:salt="fjMLnx5oUueCkhEncXJesA=="/>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2CD1"/>
    <w:rsid w:val="00013AB2"/>
    <w:rsid w:val="00052F08"/>
    <w:rsid w:val="00065520"/>
    <w:rsid w:val="00065622"/>
    <w:rsid w:val="00087AFA"/>
    <w:rsid w:val="00095300"/>
    <w:rsid w:val="000A7A9C"/>
    <w:rsid w:val="000C77D5"/>
    <w:rsid w:val="000E68E8"/>
    <w:rsid w:val="000F2D19"/>
    <w:rsid w:val="000F6AD6"/>
    <w:rsid w:val="0010444B"/>
    <w:rsid w:val="00113F92"/>
    <w:rsid w:val="001162C1"/>
    <w:rsid w:val="0011773C"/>
    <w:rsid w:val="0015783B"/>
    <w:rsid w:val="0016749B"/>
    <w:rsid w:val="00167FA9"/>
    <w:rsid w:val="00172FB1"/>
    <w:rsid w:val="001E3171"/>
    <w:rsid w:val="001F280F"/>
    <w:rsid w:val="002032DF"/>
    <w:rsid w:val="00206981"/>
    <w:rsid w:val="00221277"/>
    <w:rsid w:val="00257EFF"/>
    <w:rsid w:val="0026066D"/>
    <w:rsid w:val="002620D3"/>
    <w:rsid w:val="00273BFC"/>
    <w:rsid w:val="002925CF"/>
    <w:rsid w:val="002A5FA0"/>
    <w:rsid w:val="0031774B"/>
    <w:rsid w:val="00325B1E"/>
    <w:rsid w:val="00374CFC"/>
    <w:rsid w:val="003A2DEF"/>
    <w:rsid w:val="003D0D54"/>
    <w:rsid w:val="003F085E"/>
    <w:rsid w:val="003F53F5"/>
    <w:rsid w:val="004165C8"/>
    <w:rsid w:val="00417E25"/>
    <w:rsid w:val="00423381"/>
    <w:rsid w:val="00434A77"/>
    <w:rsid w:val="00442D91"/>
    <w:rsid w:val="00457FE1"/>
    <w:rsid w:val="004641D6"/>
    <w:rsid w:val="004728E2"/>
    <w:rsid w:val="004B6393"/>
    <w:rsid w:val="004B66FA"/>
    <w:rsid w:val="004D7732"/>
    <w:rsid w:val="004E48F3"/>
    <w:rsid w:val="004E5617"/>
    <w:rsid w:val="004F3C0F"/>
    <w:rsid w:val="0050656A"/>
    <w:rsid w:val="00512A2D"/>
    <w:rsid w:val="00530CFC"/>
    <w:rsid w:val="00531CC7"/>
    <w:rsid w:val="0053740B"/>
    <w:rsid w:val="00544120"/>
    <w:rsid w:val="00550EDB"/>
    <w:rsid w:val="00553126"/>
    <w:rsid w:val="005642C6"/>
    <w:rsid w:val="0057210C"/>
    <w:rsid w:val="00574973"/>
    <w:rsid w:val="00577037"/>
    <w:rsid w:val="0058253B"/>
    <w:rsid w:val="005A40F7"/>
    <w:rsid w:val="005C7132"/>
    <w:rsid w:val="005E3161"/>
    <w:rsid w:val="005E70D6"/>
    <w:rsid w:val="005F515B"/>
    <w:rsid w:val="00625DB8"/>
    <w:rsid w:val="00634CC9"/>
    <w:rsid w:val="00641C86"/>
    <w:rsid w:val="0065399E"/>
    <w:rsid w:val="00666873"/>
    <w:rsid w:val="00675F82"/>
    <w:rsid w:val="00697B1A"/>
    <w:rsid w:val="006A7E4E"/>
    <w:rsid w:val="006B1765"/>
    <w:rsid w:val="006B3CE3"/>
    <w:rsid w:val="006C0CF8"/>
    <w:rsid w:val="006E0A1A"/>
    <w:rsid w:val="006E1743"/>
    <w:rsid w:val="00703D65"/>
    <w:rsid w:val="00713F38"/>
    <w:rsid w:val="00726349"/>
    <w:rsid w:val="0074232F"/>
    <w:rsid w:val="007614DB"/>
    <w:rsid w:val="00780CEF"/>
    <w:rsid w:val="00794747"/>
    <w:rsid w:val="007B04EE"/>
    <w:rsid w:val="007B7D7F"/>
    <w:rsid w:val="007D1DD7"/>
    <w:rsid w:val="007E6118"/>
    <w:rsid w:val="008044D8"/>
    <w:rsid w:val="00811801"/>
    <w:rsid w:val="008256AA"/>
    <w:rsid w:val="0083357A"/>
    <w:rsid w:val="008458F7"/>
    <w:rsid w:val="0084742B"/>
    <w:rsid w:val="008B39D2"/>
    <w:rsid w:val="008E4C7F"/>
    <w:rsid w:val="009054F1"/>
    <w:rsid w:val="00931DDB"/>
    <w:rsid w:val="0096251B"/>
    <w:rsid w:val="009F40F2"/>
    <w:rsid w:val="00A0689C"/>
    <w:rsid w:val="00A622CE"/>
    <w:rsid w:val="00A85D15"/>
    <w:rsid w:val="00A9724B"/>
    <w:rsid w:val="00AB449F"/>
    <w:rsid w:val="00AD7772"/>
    <w:rsid w:val="00AE7709"/>
    <w:rsid w:val="00AF3B65"/>
    <w:rsid w:val="00B12357"/>
    <w:rsid w:val="00B5768C"/>
    <w:rsid w:val="00BD06BC"/>
    <w:rsid w:val="00C017C3"/>
    <w:rsid w:val="00C025AB"/>
    <w:rsid w:val="00C238D1"/>
    <w:rsid w:val="00C32B80"/>
    <w:rsid w:val="00C462FC"/>
    <w:rsid w:val="00C554BE"/>
    <w:rsid w:val="00C56EF5"/>
    <w:rsid w:val="00C6315D"/>
    <w:rsid w:val="00C65162"/>
    <w:rsid w:val="00C82FFD"/>
    <w:rsid w:val="00C92F96"/>
    <w:rsid w:val="00C9409A"/>
    <w:rsid w:val="00CA7BF6"/>
    <w:rsid w:val="00CB034B"/>
    <w:rsid w:val="00CC2C48"/>
    <w:rsid w:val="00CD6A41"/>
    <w:rsid w:val="00CE2755"/>
    <w:rsid w:val="00D12E79"/>
    <w:rsid w:val="00D17BD3"/>
    <w:rsid w:val="00D445CC"/>
    <w:rsid w:val="00D6567F"/>
    <w:rsid w:val="00D668A7"/>
    <w:rsid w:val="00D66AE3"/>
    <w:rsid w:val="00DA5B5F"/>
    <w:rsid w:val="00DC04FD"/>
    <w:rsid w:val="00DF7388"/>
    <w:rsid w:val="00E03DAE"/>
    <w:rsid w:val="00E1033C"/>
    <w:rsid w:val="00E409F6"/>
    <w:rsid w:val="00E77A06"/>
    <w:rsid w:val="00EB3420"/>
    <w:rsid w:val="00EB741A"/>
    <w:rsid w:val="00EC439B"/>
    <w:rsid w:val="00ED5BFF"/>
    <w:rsid w:val="00EF3D56"/>
    <w:rsid w:val="00EF7BF5"/>
    <w:rsid w:val="00F242D1"/>
    <w:rsid w:val="00F352AA"/>
    <w:rsid w:val="00F47B24"/>
    <w:rsid w:val="00F6439F"/>
    <w:rsid w:val="00F67F82"/>
    <w:rsid w:val="00F75924"/>
    <w:rsid w:val="00F96F60"/>
    <w:rsid w:val="00FA092D"/>
    <w:rsid w:val="00FA1247"/>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C82FFD"/>
    <w:pPr>
      <w:spacing w:before="120" w:after="120"/>
      <w:ind w:left="7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6.xml><?xml version="1.0" encoding="utf-8"?>
<ds:datastoreItem xmlns:ds="http://schemas.openxmlformats.org/officeDocument/2006/customXml" ds:itemID="{C262ABCD-BF7E-4093-A83C-25F5342DE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2632</Words>
  <Characters>15005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2016-11-29T21:47:00Z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